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Arial" w:hAnsi="Arial"/>
          <w:b w:val="1"/>
          <w:bCs w:val="1"/>
        </w:rPr>
      </w:pPr>
      <w:r>
        <w:rPr>
          <w:rFonts w:ascii="Arial" w:hAnsi="Arial"/>
          <w:b w:val="1"/>
          <w:bCs w:val="1"/>
        </w:rPr>
        <w:drawing xmlns:a="http://schemas.openxmlformats.org/drawingml/2006/main">
          <wp:inline distT="0" distB="0" distL="0" distR="0">
            <wp:extent cx="2254250" cy="60261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254250" cy="602616"/>
                    </a:xfrm>
                    <a:prstGeom prst="rect">
                      <a:avLst/>
                    </a:prstGeom>
                    <a:ln w="12700" cap="flat">
                      <a:noFill/>
                      <a:miter lim="400000"/>
                    </a:ln>
                    <a:effectLst/>
                  </pic:spPr>
                </pic:pic>
              </a:graphicData>
            </a:graphic>
          </wp:inline>
        </w:drawing>
      </w:r>
    </w:p>
    <w:p>
      <w:pPr>
        <w:pStyle w:val="No Spacing"/>
        <w:rPr>
          <w:rFonts w:ascii="Arial" w:hAnsi="Arial"/>
          <w:b w:val="1"/>
          <w:bCs w:val="1"/>
        </w:rPr>
      </w:pPr>
    </w:p>
    <w:p>
      <w:pPr>
        <w:pStyle w:val="Normal (Web)"/>
        <w:spacing w:before="0" w:after="0"/>
        <w:jc w:val="right"/>
        <w:rPr>
          <w:rFonts w:ascii="Arial" w:cs="Arial" w:hAnsi="Arial" w:eastAsia="Arial"/>
        </w:rPr>
      </w:pPr>
      <w:r>
        <w:rPr>
          <w:rFonts w:ascii="Arial" w:hAnsi="Arial"/>
          <w:b w:val="1"/>
          <w:bCs w:val="1"/>
          <w:sz w:val="22"/>
          <w:szCs w:val="22"/>
          <w:rtl w:val="0"/>
          <w:lang w:val="en-US"/>
        </w:rPr>
        <w:t xml:space="preserve"> Contact:</w:t>
      </w:r>
      <w:r>
        <w:rPr>
          <w:rFonts w:ascii="Arial" w:hAnsi="Arial" w:hint="default"/>
          <w:b w:val="1"/>
          <w:bCs w:val="1"/>
          <w:sz w:val="22"/>
          <w:szCs w:val="22"/>
          <w:rtl w:val="0"/>
          <w:lang w:val="en-US"/>
        </w:rPr>
        <w:t xml:space="preserve">  </w:t>
      </w:r>
      <w:r>
        <w:rPr>
          <w:rFonts w:ascii="Arial" w:hAnsi="Arial"/>
          <w:b w:val="1"/>
          <w:bCs w:val="1"/>
          <w:sz w:val="22"/>
          <w:szCs w:val="22"/>
          <w:rtl w:val="0"/>
          <w:lang w:val="en-US"/>
        </w:rPr>
        <w:t>Leslie Seligman</w:t>
      </w:r>
    </w:p>
    <w:p>
      <w:pPr>
        <w:pStyle w:val="Body"/>
        <w:spacing w:after="0" w:line="240" w:lineRule="auto"/>
        <w:jc w:val="right"/>
        <w:rPr>
          <w:rFonts w:ascii="Arial" w:cs="Arial" w:hAnsi="Arial" w:eastAsia="Arial"/>
          <w:sz w:val="24"/>
          <w:szCs w:val="24"/>
        </w:rPr>
      </w:pPr>
      <w:r>
        <w:rPr>
          <w:rFonts w:ascii="Arial" w:cs="Arial" w:hAnsi="Arial" w:eastAsia="Arial"/>
          <w:rtl w:val="0"/>
          <w:lang w:val="en-US"/>
        </w:rPr>
        <w:tab/>
        <w:t xml:space="preserve">      </w:t>
      </w:r>
      <w:r>
        <w:rPr>
          <w:rFonts w:ascii="Arial" w:hAnsi="Arial"/>
          <w:b w:val="1"/>
          <w:bCs w:val="1"/>
          <w:rtl w:val="0"/>
        </w:rPr>
        <w:t>817-291-0429</w:t>
      </w:r>
    </w:p>
    <w:p>
      <w:pPr>
        <w:pStyle w:val="Body"/>
        <w:spacing w:after="0" w:line="240" w:lineRule="auto"/>
        <w:jc w:val="right"/>
        <w:rPr>
          <w:rFonts w:ascii="Arial" w:cs="Arial" w:hAnsi="Arial" w:eastAsia="Arial"/>
          <w:b w:val="1"/>
          <w:bCs w:val="1"/>
        </w:rPr>
      </w:pPr>
      <w:r>
        <w:rPr>
          <w:rFonts w:ascii="Arial" w:cs="Arial" w:hAnsi="Arial" w:eastAsia="Arial"/>
          <w:b w:val="1"/>
          <w:bCs w:val="1"/>
        </w:rPr>
        <w:tab/>
      </w:r>
      <w:r>
        <w:rPr>
          <w:rFonts w:ascii="Arial" w:hAnsi="Arial"/>
          <w:b w:val="1"/>
          <w:bCs w:val="1"/>
          <w:rtl w:val="0"/>
          <w:lang w:val="en-US"/>
        </w:rPr>
        <w:t xml:space="preserve">      </w:t>
      </w:r>
      <w:r>
        <w:rPr>
          <w:rStyle w:val="Hyperlink.0"/>
          <w:rFonts w:ascii="Arial" w:cs="Arial" w:hAnsi="Arial" w:eastAsia="Arial"/>
        </w:rPr>
        <w:fldChar w:fldCharType="begin" w:fldLock="0"/>
      </w:r>
      <w:r>
        <w:rPr>
          <w:rStyle w:val="Hyperlink.0"/>
          <w:rFonts w:ascii="Arial" w:cs="Arial" w:hAnsi="Arial" w:eastAsia="Arial"/>
        </w:rPr>
        <w:instrText xml:space="preserve"> HYPERLINK "mailto:lseligman@txcc.com"</w:instrText>
      </w:r>
      <w:r>
        <w:rPr>
          <w:rStyle w:val="Hyperlink.0"/>
          <w:rFonts w:ascii="Arial" w:cs="Arial" w:hAnsi="Arial" w:eastAsia="Arial"/>
        </w:rPr>
        <w:fldChar w:fldCharType="separate" w:fldLock="0"/>
      </w:r>
      <w:r>
        <w:rPr>
          <w:rStyle w:val="Hyperlink.0"/>
          <w:rFonts w:ascii="Arial" w:hAnsi="Arial"/>
          <w:rtl w:val="0"/>
        </w:rPr>
        <w:t>lseligman@txcc.com</w:t>
      </w:r>
      <w:r>
        <w:rPr>
          <w:rFonts w:ascii="Arial" w:cs="Arial" w:hAnsi="Arial" w:eastAsia="Arial"/>
        </w:rPr>
        <w:fldChar w:fldCharType="end" w:fldLock="0"/>
      </w:r>
    </w:p>
    <w:p>
      <w:pPr>
        <w:pStyle w:val="Body"/>
        <w:spacing w:after="0" w:line="240" w:lineRule="auto"/>
        <w:rPr>
          <w:rFonts w:ascii="Arial" w:cs="Arial" w:hAnsi="Arial" w:eastAsia="Arial"/>
          <w:sz w:val="24"/>
          <w:szCs w:val="24"/>
        </w:rPr>
      </w:pPr>
    </w:p>
    <w:p>
      <w:pPr>
        <w:pStyle w:val="Body"/>
        <w:spacing w:line="240" w:lineRule="auto"/>
        <w:jc w:val="center"/>
        <w:rPr>
          <w:rFonts w:ascii="Arial" w:cs="Arial" w:hAnsi="Arial" w:eastAsia="Arial"/>
          <w:b w:val="1"/>
          <w:bCs w:val="1"/>
          <w:sz w:val="24"/>
          <w:szCs w:val="24"/>
        </w:rPr>
      </w:pPr>
      <w:r>
        <w:rPr>
          <w:rFonts w:ascii="Arial" w:hAnsi="Arial"/>
          <w:b w:val="1"/>
          <w:bCs w:val="1"/>
          <w:sz w:val="24"/>
          <w:szCs w:val="24"/>
          <w:rtl w:val="0"/>
          <w:lang w:val="en-US"/>
        </w:rPr>
        <w:t>The Center for Cancer and Blood Disorders</w:t>
      </w:r>
    </w:p>
    <w:p>
      <w:pPr>
        <w:pStyle w:val="Body"/>
        <w:spacing w:line="240" w:lineRule="auto"/>
        <w:jc w:val="center"/>
        <w:rPr>
          <w:rFonts w:ascii="Arial" w:cs="Arial" w:hAnsi="Arial" w:eastAsia="Arial"/>
          <w:sz w:val="24"/>
          <w:szCs w:val="24"/>
        </w:rPr>
      </w:pPr>
      <w:r>
        <w:rPr>
          <w:rFonts w:ascii="Arial" w:hAnsi="Arial"/>
          <w:b w:val="1"/>
          <w:bCs w:val="1"/>
          <w:sz w:val="24"/>
          <w:szCs w:val="24"/>
          <w:rtl w:val="0"/>
          <w:lang w:val="en-US"/>
        </w:rPr>
        <w:t xml:space="preserve">Expanding Radiation and Imaging to Denton </w:t>
      </w:r>
    </w:p>
    <w:p>
      <w:pPr>
        <w:pStyle w:val="Body"/>
        <w:spacing w:after="0" w:line="240" w:lineRule="auto"/>
        <w:rPr>
          <w:rFonts w:ascii="Arial" w:cs="Arial" w:hAnsi="Arial" w:eastAsia="Arial"/>
          <w:sz w:val="24"/>
          <w:szCs w:val="24"/>
        </w:rPr>
      </w:pPr>
    </w:p>
    <w:p>
      <w:pPr>
        <w:pStyle w:val="Body"/>
        <w:spacing w:line="240" w:lineRule="auto"/>
        <w:rPr>
          <w:rFonts w:ascii="Arial" w:cs="Arial" w:hAnsi="Arial" w:eastAsia="Arial"/>
          <w:sz w:val="24"/>
          <w:szCs w:val="24"/>
        </w:rPr>
      </w:pPr>
      <w:r>
        <w:rPr>
          <w:rFonts w:ascii="Arial" w:hAnsi="Arial"/>
          <w:b w:val="1"/>
          <w:bCs w:val="1"/>
          <w:i w:val="1"/>
          <w:iCs w:val="1"/>
          <w:rtl w:val="0"/>
          <w:lang w:val="de-DE"/>
        </w:rPr>
        <w:t>FORT WORTH, T</w:t>
      </w:r>
      <w:r>
        <w:rPr>
          <w:rFonts w:ascii="Arial" w:hAnsi="Arial"/>
          <w:b w:val="1"/>
          <w:bCs w:val="1"/>
          <w:i w:val="1"/>
          <w:iCs w:val="1"/>
          <w:rtl w:val="0"/>
          <w:lang w:val="en-US"/>
        </w:rPr>
        <w:t xml:space="preserve">X - </w:t>
      </w:r>
      <w:r>
        <w:rPr>
          <w:rFonts w:ascii="Arial" w:hAnsi="Arial"/>
          <w:b w:val="1"/>
          <w:bCs w:val="1"/>
          <w:i w:val="1"/>
          <w:iCs w:val="1"/>
          <w:rtl w:val="0"/>
          <w:lang w:val="en-US"/>
        </w:rPr>
        <w:t xml:space="preserve">April </w:t>
      </w:r>
      <w:r>
        <w:rPr>
          <w:rFonts w:ascii="Arial" w:hAnsi="Arial"/>
          <w:b w:val="1"/>
          <w:bCs w:val="1"/>
          <w:i w:val="1"/>
          <w:iCs w:val="1"/>
          <w:rtl w:val="0"/>
          <w:lang w:val="en-US"/>
        </w:rPr>
        <w:t>3</w:t>
      </w:r>
      <w:r>
        <w:rPr>
          <w:rFonts w:ascii="Arial" w:hAnsi="Arial"/>
          <w:b w:val="1"/>
          <w:bCs w:val="1"/>
          <w:i w:val="1"/>
          <w:iCs w:val="1"/>
          <w:rtl w:val="0"/>
        </w:rPr>
        <w:t>, 2023</w:t>
      </w:r>
      <w:r>
        <w:rPr>
          <w:rFonts w:ascii="Arial" w:hAnsi="Arial"/>
          <w:b w:val="1"/>
          <w:bCs w:val="1"/>
          <w:i w:val="1"/>
          <w:iCs w:val="1"/>
          <w:rtl w:val="0"/>
          <w:lang w:val="en-US"/>
        </w:rPr>
        <w:t xml:space="preserve"> -</w:t>
      </w:r>
      <w:r>
        <w:rPr>
          <w:rFonts w:ascii="Arial" w:hAnsi="Arial"/>
          <w:b w:val="1"/>
          <w:bCs w:val="1"/>
          <w:rtl w:val="0"/>
        </w:rPr>
        <w:t xml:space="preserve"> </w:t>
      </w:r>
      <w:r>
        <w:rPr>
          <w:rFonts w:ascii="Arial" w:hAnsi="Arial"/>
          <w:sz w:val="24"/>
          <w:szCs w:val="24"/>
          <w:rtl w:val="0"/>
          <w:lang w:val="en-US"/>
        </w:rPr>
        <w:t>The Center for Cancer and Blood Disorders</w:t>
      </w:r>
      <w:r>
        <w:rPr>
          <w:rFonts w:ascii="Arial" w:hAnsi="Arial"/>
          <w:sz w:val="24"/>
          <w:szCs w:val="24"/>
          <w:rtl w:val="0"/>
          <w:lang w:val="en-US"/>
        </w:rPr>
        <w:t>, an affiliate of OneOncology,</w:t>
      </w:r>
      <w:r>
        <w:rPr>
          <w:rFonts w:ascii="Arial" w:hAnsi="Arial"/>
          <w:sz w:val="24"/>
          <w:szCs w:val="24"/>
          <w:rtl w:val="0"/>
          <w:lang w:val="en-US"/>
        </w:rPr>
        <w:t xml:space="preserve"> announce</w:t>
      </w:r>
      <w:r>
        <w:rPr>
          <w:rFonts w:ascii="Arial" w:hAnsi="Arial"/>
          <w:sz w:val="24"/>
          <w:szCs w:val="24"/>
          <w:rtl w:val="0"/>
          <w:lang w:val="en-US"/>
        </w:rPr>
        <w:t>d today</w:t>
      </w:r>
      <w:r>
        <w:rPr>
          <w:rFonts w:ascii="Arial" w:hAnsi="Arial"/>
          <w:sz w:val="24"/>
          <w:szCs w:val="24"/>
          <w:rtl w:val="0"/>
        </w:rPr>
        <w:t xml:space="preserve"> </w:t>
      </w:r>
      <w:r>
        <w:rPr>
          <w:rFonts w:ascii="Arial" w:hAnsi="Arial"/>
          <w:sz w:val="24"/>
          <w:szCs w:val="24"/>
          <w:rtl w:val="0"/>
          <w:lang w:val="en-US"/>
        </w:rPr>
        <w:t xml:space="preserve">radiation and imaging services are now available to patients in the Denton area. </w:t>
      </w:r>
      <w:r>
        <w:rPr>
          <w:rFonts w:ascii="Arial" w:hAnsi="Arial"/>
          <w:sz w:val="24"/>
          <w:szCs w:val="24"/>
          <w:rtl w:val="0"/>
          <w:lang w:val="en-US"/>
        </w:rPr>
        <w:t xml:space="preserve">This will be part of </w:t>
      </w:r>
      <w:r>
        <w:rPr>
          <w:rFonts w:ascii="Arial" w:hAnsi="Arial"/>
          <w:sz w:val="24"/>
          <w:szCs w:val="24"/>
          <w:rtl w:val="0"/>
          <w:lang w:val="en-US"/>
        </w:rPr>
        <w:t>the</w:t>
      </w:r>
      <w:r>
        <w:rPr>
          <w:rFonts w:ascii="Arial" w:hAnsi="Arial"/>
          <w:sz w:val="24"/>
          <w:szCs w:val="24"/>
          <w:rtl w:val="0"/>
          <w:lang w:val="en-US"/>
        </w:rPr>
        <w:t xml:space="preserve"> current oncology clinic in Denton at 2900 N I-35, SUITE 111 DENTON, TX 76201</w:t>
      </w:r>
      <w:r>
        <w:rPr>
          <w:rFonts w:ascii="Arial" w:hAnsi="Arial"/>
          <w:sz w:val="24"/>
          <w:szCs w:val="24"/>
          <w:rtl w:val="0"/>
          <w:lang w:val="en-US"/>
        </w:rPr>
        <w:t>.</w:t>
      </w:r>
    </w:p>
    <w:p>
      <w:pPr>
        <w:pStyle w:val="Body"/>
        <w:spacing w:line="240" w:lineRule="auto"/>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As a new Denton County resident myself, I am very excited to be able to serve the Denton community with excellent quality cancer care with radiation therapy,</w:t>
      </w:r>
      <w:r>
        <w:rPr>
          <w:rFonts w:ascii="Arial" w:hAnsi="Arial" w:hint="default"/>
          <w:sz w:val="24"/>
          <w:szCs w:val="24"/>
          <w:rtl w:val="0"/>
          <w:lang w:val="en-US"/>
        </w:rPr>
        <w:t xml:space="preserve">” </w:t>
      </w:r>
      <w:r>
        <w:rPr>
          <w:rFonts w:ascii="Arial" w:hAnsi="Arial"/>
          <w:sz w:val="24"/>
          <w:szCs w:val="24"/>
          <w:rtl w:val="0"/>
          <w:lang w:val="en-US"/>
        </w:rPr>
        <w:t>said Zach Brownlee, MD.</w:t>
      </w:r>
    </w:p>
    <w:p>
      <w:pPr>
        <w:pStyle w:val="Body"/>
        <w:spacing w:line="240" w:lineRule="auto"/>
        <w:rPr>
          <w:rFonts w:ascii="Arial" w:cs="Arial" w:hAnsi="Arial" w:eastAsia="Arial"/>
          <w:sz w:val="24"/>
          <w:szCs w:val="24"/>
        </w:rPr>
      </w:pPr>
      <w:r>
        <w:rPr>
          <w:rFonts w:ascii="Arial" w:hAnsi="Arial"/>
          <w:sz w:val="24"/>
          <w:szCs w:val="24"/>
          <w:rtl w:val="0"/>
          <w:lang w:val="en-US"/>
        </w:rPr>
        <w:t xml:space="preserve">At The Center for Cancer and Blood Disorders, our board certified physicians provide cancer treatment to more than 20,000 patients annually at the 17 locations in the Dallas-Fort Worth metroplex. </w:t>
      </w:r>
    </w:p>
    <w:p>
      <w:pPr>
        <w:pStyle w:val="Body"/>
        <w:spacing w:after="0" w:line="240" w:lineRule="auto"/>
        <w:rPr>
          <w:rFonts w:ascii="Arial" w:cs="Arial" w:hAnsi="Arial" w:eastAsia="Arial"/>
          <w:sz w:val="23"/>
          <w:szCs w:val="23"/>
        </w:rPr>
      </w:pPr>
      <w:r>
        <w:rPr>
          <w:rFonts w:ascii="Arial" w:hAnsi="Arial"/>
          <w:b w:val="1"/>
          <w:bCs w:val="1"/>
          <w:sz w:val="23"/>
          <w:szCs w:val="23"/>
          <w:rtl w:val="0"/>
          <w:lang w:val="en-US"/>
        </w:rPr>
        <w:t>About The Center for Cancer and Blood Disorders:</w:t>
      </w:r>
      <w:r>
        <w:rPr>
          <w:rFonts w:ascii="Arial" w:hAnsi="Arial" w:hint="default"/>
          <w:b w:val="1"/>
          <w:bCs w:val="1"/>
          <w:sz w:val="23"/>
          <w:szCs w:val="23"/>
          <w:rtl w:val="0"/>
          <w:lang w:val="en-US"/>
        </w:rPr>
        <w:t> </w:t>
      </w:r>
      <w:r>
        <w:rPr>
          <w:rFonts w:ascii="Arial" w:hAnsi="Arial"/>
          <w:sz w:val="23"/>
          <w:szCs w:val="23"/>
          <w:rtl w:val="0"/>
          <w:lang w:val="en-US"/>
        </w:rPr>
        <w:t>The Center for Cancer and Blood Disorders is an all-encompassing</w:t>
      </w:r>
      <w:r>
        <w:rPr>
          <w:rFonts w:ascii="Arial" w:hAnsi="Arial" w:hint="default"/>
          <w:sz w:val="23"/>
          <w:szCs w:val="23"/>
          <w:rtl w:val="0"/>
          <w:lang w:val="en-US"/>
        </w:rPr>
        <w:t> </w:t>
      </w:r>
      <w:r>
        <w:rPr>
          <w:rFonts w:ascii="Arial" w:hAnsi="Arial"/>
          <w:sz w:val="23"/>
          <w:szCs w:val="23"/>
          <w:rtl w:val="0"/>
          <w:lang w:val="en-US"/>
        </w:rPr>
        <w:t>team</w:t>
      </w:r>
      <w:r>
        <w:rPr>
          <w:rFonts w:ascii="Arial" w:hAnsi="Arial" w:hint="default"/>
          <w:sz w:val="23"/>
          <w:szCs w:val="23"/>
          <w:rtl w:val="0"/>
          <w:lang w:val="en-US"/>
        </w:rPr>
        <w:t> </w:t>
      </w:r>
      <w:r>
        <w:rPr>
          <w:rFonts w:ascii="Arial" w:hAnsi="Arial"/>
          <w:sz w:val="23"/>
          <w:szCs w:val="23"/>
          <w:rtl w:val="0"/>
          <w:lang w:val="en-US"/>
        </w:rPr>
        <w:t>of cancer specialists that will</w:t>
      </w:r>
      <w:r>
        <w:rPr>
          <w:rFonts w:ascii="Arial" w:hAnsi="Arial" w:hint="default"/>
          <w:sz w:val="23"/>
          <w:szCs w:val="23"/>
          <w:rtl w:val="0"/>
          <w:lang w:val="en-US"/>
        </w:rPr>
        <w:t> </w:t>
      </w:r>
      <w:r>
        <w:rPr>
          <w:rFonts w:ascii="Arial" w:hAnsi="Arial"/>
          <w:b w:val="1"/>
          <w:bCs w:val="1"/>
          <w:sz w:val="23"/>
          <w:szCs w:val="23"/>
          <w:rtl w:val="0"/>
          <w:lang w:val="en-US"/>
        </w:rPr>
        <w:t>fight for its patients</w:t>
      </w:r>
      <w:r>
        <w:rPr>
          <w:rFonts w:ascii="Arial" w:hAnsi="Arial" w:hint="default"/>
          <w:b w:val="1"/>
          <w:bCs w:val="1"/>
          <w:sz w:val="23"/>
          <w:szCs w:val="23"/>
          <w:rtl w:val="0"/>
          <w:lang w:val="en-US"/>
        </w:rPr>
        <w:t>– </w:t>
      </w:r>
      <w:r>
        <w:rPr>
          <w:rFonts w:ascii="Arial" w:hAnsi="Arial"/>
          <w:b w:val="1"/>
          <w:bCs w:val="1"/>
          <w:sz w:val="23"/>
          <w:szCs w:val="23"/>
          <w:rtl w:val="0"/>
          <w:lang w:val="en-US"/>
        </w:rPr>
        <w:t>every step of the way.</w:t>
      </w:r>
      <w:r>
        <w:rPr>
          <w:rFonts w:ascii="Arial" w:hAnsi="Arial" w:hint="default"/>
          <w:sz w:val="23"/>
          <w:szCs w:val="23"/>
          <w:rtl w:val="0"/>
          <w:lang w:val="en-US"/>
        </w:rPr>
        <w:t> </w:t>
      </w:r>
      <w:r>
        <w:rPr>
          <w:rFonts w:ascii="Arial" w:hAnsi="Arial"/>
          <w:sz w:val="23"/>
          <w:szCs w:val="23"/>
          <w:rtl w:val="0"/>
          <w:lang w:val="en-US"/>
        </w:rPr>
        <w:t>Its team of physicians put patients at the center of a coordinated health plan, with everyone from the oncologists, nurses and patient navigators to nutritionists, pharmacists, counselors, and support groups working together to provide access to the most advanced technologies, groundbreaking treatments, and compassionate cancer care. With cancer specialists practicing at locations across the Dallas-Fort Worth metroplex, patients can access the research knowledge and clinical expertise of one of the nation</w:t>
      </w:r>
      <w:r>
        <w:rPr>
          <w:rFonts w:ascii="Arial" w:hAnsi="Arial" w:hint="default"/>
          <w:sz w:val="23"/>
          <w:szCs w:val="23"/>
          <w:rtl w:val="0"/>
          <w:lang w:val="en-US"/>
        </w:rPr>
        <w:t>’</w:t>
      </w:r>
      <w:r>
        <w:rPr>
          <w:rFonts w:ascii="Arial" w:hAnsi="Arial"/>
          <w:sz w:val="23"/>
          <w:szCs w:val="23"/>
          <w:rtl w:val="0"/>
          <w:lang w:val="en-US"/>
        </w:rPr>
        <w:t>s most highly respected cancer centers.</w:t>
      </w:r>
      <w:r>
        <w:rPr>
          <w:rFonts w:ascii="Arial" w:hAnsi="Arial" w:hint="default"/>
          <w:sz w:val="23"/>
          <w:szCs w:val="23"/>
          <w:rtl w:val="0"/>
          <w:lang w:val="en-US"/>
        </w:rPr>
        <w:t> </w:t>
      </w:r>
      <w:r>
        <w:rPr>
          <w:rFonts w:ascii="Arial" w:hAnsi="Arial"/>
          <w:sz w:val="23"/>
          <w:szCs w:val="23"/>
          <w:rtl w:val="0"/>
          <w:lang w:val="en-US"/>
        </w:rPr>
        <w:t>Learn more at:</w:t>
      </w:r>
      <w:r>
        <w:rPr>
          <w:rFonts w:ascii="Arial" w:hAnsi="Arial" w:hint="default"/>
          <w:sz w:val="23"/>
          <w:szCs w:val="23"/>
          <w:rtl w:val="0"/>
          <w:lang w:val="en-US"/>
        </w:rPr>
        <w:t> </w:t>
      </w:r>
      <w:r>
        <w:rPr>
          <w:rStyle w:val="Hyperlink.0"/>
          <w:rFonts w:ascii="Arial" w:cs="Arial" w:hAnsi="Arial" w:eastAsia="Arial"/>
          <w:sz w:val="23"/>
          <w:szCs w:val="23"/>
        </w:rPr>
        <w:fldChar w:fldCharType="begin" w:fldLock="0"/>
      </w:r>
      <w:r>
        <w:rPr>
          <w:rStyle w:val="Hyperlink.0"/>
          <w:rFonts w:ascii="Arial" w:cs="Arial" w:hAnsi="Arial" w:eastAsia="Arial"/>
          <w:sz w:val="23"/>
          <w:szCs w:val="23"/>
        </w:rPr>
        <w:instrText xml:space="preserve"> HYPERLINK "http://www.thecentertx.com/"</w:instrText>
      </w:r>
      <w:r>
        <w:rPr>
          <w:rStyle w:val="Hyperlink.0"/>
          <w:rFonts w:ascii="Arial" w:cs="Arial" w:hAnsi="Arial" w:eastAsia="Arial"/>
          <w:sz w:val="23"/>
          <w:szCs w:val="23"/>
        </w:rPr>
        <w:fldChar w:fldCharType="separate" w:fldLock="0"/>
      </w:r>
      <w:r>
        <w:rPr>
          <w:rStyle w:val="Hyperlink.0"/>
          <w:rFonts w:ascii="Arial" w:hAnsi="Arial"/>
          <w:sz w:val="23"/>
          <w:szCs w:val="23"/>
          <w:rtl w:val="0"/>
          <w:lang w:val="pt-PT"/>
        </w:rPr>
        <w:t>www.thecentertx.com</w:t>
      </w:r>
      <w:r>
        <w:rPr>
          <w:rFonts w:ascii="Arial" w:cs="Arial" w:hAnsi="Arial" w:eastAsia="Arial"/>
          <w:sz w:val="23"/>
          <w:szCs w:val="23"/>
        </w:rPr>
        <w:fldChar w:fldCharType="end" w:fldLock="0"/>
      </w:r>
      <w:r>
        <w:rPr>
          <w:rFonts w:ascii="Arial" w:hAnsi="Arial"/>
          <w:sz w:val="23"/>
          <w:szCs w:val="23"/>
          <w:rtl w:val="0"/>
        </w:rPr>
        <w:t>.</w:t>
      </w:r>
    </w:p>
    <w:p>
      <w:pPr>
        <w:pStyle w:val="Body"/>
        <w:spacing w:after="0" w:line="240" w:lineRule="auto"/>
        <w:rPr>
          <w:rFonts w:ascii="Arial" w:cs="Arial" w:hAnsi="Arial" w:eastAsia="Arial"/>
          <w:b w:val="1"/>
          <w:bCs w:val="1"/>
          <w:sz w:val="24"/>
          <w:szCs w:val="24"/>
        </w:rPr>
      </w:pPr>
    </w:p>
    <w:p>
      <w:pPr>
        <w:pStyle w:val="Body"/>
        <w:shd w:val="clear" w:color="auto" w:fill="ffffff"/>
        <w:spacing w:after="0" w:line="240" w:lineRule="auto"/>
        <w:rPr>
          <w:rFonts w:ascii="Arial" w:cs="Arial" w:hAnsi="Arial" w:eastAsia="Arial"/>
          <w:sz w:val="24"/>
          <w:szCs w:val="24"/>
        </w:rPr>
      </w:pPr>
    </w:p>
    <w:p>
      <w:pPr>
        <w:pStyle w:val="Body"/>
        <w:spacing w:after="0" w:line="240" w:lineRule="auto"/>
        <w:rPr>
          <w:sz w:val="23"/>
          <w:szCs w:val="23"/>
        </w:rPr>
      </w:pPr>
      <w:r>
        <w:rPr>
          <w:outline w:val="0"/>
          <w:color w:val="333333"/>
          <w:sz w:val="23"/>
          <w:szCs w:val="23"/>
          <w:u w:color="333333"/>
          <w:shd w:val="clear" w:color="auto" w:fill="ffffff"/>
          <w:rtl w:val="0"/>
          <w14:textFill>
            <w14:solidFill>
              <w14:srgbClr w14:val="333333"/>
            </w14:solidFill>
          </w14:textFill>
        </w:rPr>
        <w:t> </w:t>
      </w:r>
    </w:p>
    <w:p>
      <w:pPr>
        <w:pStyle w:val="Body"/>
        <w:shd w:val="clear" w:color="auto" w:fill="ffffff"/>
        <w:spacing w:after="0" w:line="240" w:lineRule="auto"/>
        <w:jc w:val="center"/>
      </w:pPr>
      <w:r>
        <w:rPr>
          <w:rFonts w:ascii="Arial" w:hAnsi="Arial"/>
          <w:sz w:val="24"/>
          <w:szCs w:val="24"/>
          <w:rtl w:val="0"/>
        </w:rPr>
        <w:t xml:space="preserve">                                              </w:t>
      </w:r>
      <w:r>
        <w:rPr>
          <w:rFonts w:ascii="Arial" w:hAnsi="Arial"/>
          <w:i w:val="1"/>
          <w:iCs w:val="1"/>
          <w:outline w:val="0"/>
          <w:color w:val="ffffff"/>
          <w:sz w:val="30"/>
          <w:szCs w:val="30"/>
          <w:u w:color="ffffff"/>
          <w:rtl w:val="0"/>
          <w:lang w:val="en-US"/>
          <w14:textFill>
            <w14:solidFill>
              <w14:srgbClr w14:val="FFFFFF"/>
            </w14:solidFill>
          </w14:textFill>
        </w:rPr>
        <w:t xml:space="preserve"> We also offer you a wide range of emotional and</w:t>
      </w:r>
      <w:r>
        <w:rPr>
          <w:rFonts w:ascii="Helvetica" w:hAnsi="Helvetica"/>
          <w:i w:val="1"/>
          <w:iCs w:val="1"/>
          <w:outline w:val="0"/>
          <w:color w:val="ffffff"/>
          <w:sz w:val="30"/>
          <w:szCs w:val="30"/>
          <w:u w:color="ffffff"/>
          <w:rtl w:val="0"/>
          <w:lang w:val="en-US"/>
          <w14:textFill>
            <w14:solidFill>
              <w14:srgbClr w14:val="FFFFFF"/>
            </w14:solidFill>
          </w14:textFill>
        </w:rPr>
        <w:t xml:space="preserve"> spiritual support. We want to help our patients in every aspect of care.</w:t>
      </w:r>
      <w:r>
        <w:rPr>
          <w:rFonts w:ascii="Helvetica" w:hAnsi="Helvetica" w:hint="default"/>
          <w:i w:val="1"/>
          <w:iCs w:val="1"/>
          <w:outline w:val="0"/>
          <w:color w:val="ffffff"/>
          <w:sz w:val="30"/>
          <w:szCs w:val="30"/>
          <w:u w:color="ffffff"/>
          <w:rtl w:val="0"/>
          <w:lang w:val="en-US"/>
          <w14:textFill>
            <w14:solidFill>
              <w14:srgbClr w14:val="FFFFFF"/>
            </w14:solidFill>
          </w14:textFill>
        </w:rPr>
        <w:t>”</w:t>
      </w: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